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C0" w:rsidRPr="005466C0" w:rsidRDefault="005466C0" w:rsidP="005466C0">
      <w:pPr>
        <w:spacing w:line="240" w:lineRule="atLeast"/>
        <w:jc w:val="center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PLEASE SEND THIS TO YOUR OWN BANK.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To:</w:t>
      </w:r>
      <w:r w:rsidRPr="005466C0">
        <w:rPr>
          <w:rFonts w:ascii="Arial" w:hAnsi="Arial" w:cs="Arial"/>
          <w:sz w:val="24"/>
        </w:rPr>
        <w:tab/>
        <w:t>The Manager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  <w:t>. . . . . . . . . . . . . . . . . . . . . . . . . . . . . . . . Bank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Address:</w:t>
      </w:r>
      <w:r w:rsidRPr="005466C0">
        <w:rPr>
          <w:rFonts w:ascii="Arial" w:hAnsi="Arial" w:cs="Arial"/>
          <w:sz w:val="24"/>
        </w:rPr>
        <w:tab/>
        <w:t>. . . . . . . . . . . . . . . . . . . . . . . . . . . . . . . .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  <w:t xml:space="preserve">. . . . . . . . . . . . . . . . . . . . . . . . . . . . . . </w:t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  <w:r w:rsidRPr="005466C0">
        <w:rPr>
          <w:rFonts w:ascii="Arial" w:hAnsi="Arial" w:cs="Arial"/>
          <w:sz w:val="24"/>
        </w:rPr>
        <w:t xml:space="preserve"> . . . . . . . . . . . . . . . . . . . . . . . . . . . . . .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  <w:t xml:space="preserve">. </w:t>
      </w:r>
      <w:bookmarkStart w:id="0" w:name="_GoBack"/>
      <w:bookmarkEnd w:id="0"/>
      <w:r w:rsidRPr="005466C0">
        <w:rPr>
          <w:rFonts w:ascii="Arial" w:hAnsi="Arial" w:cs="Arial"/>
          <w:sz w:val="24"/>
        </w:rPr>
        <w:t xml:space="preserve">. . . . . . . . . . . . . . . . . . . . . . . . . . . . . </w:t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ind w:left="2160"/>
        <w:rPr>
          <w:rFonts w:ascii="Arial" w:hAnsi="Arial" w:cs="Arial"/>
          <w:sz w:val="24"/>
          <w:u w:val="single"/>
        </w:rPr>
      </w:pPr>
      <w:r w:rsidRPr="005466C0">
        <w:rPr>
          <w:rFonts w:ascii="Arial" w:hAnsi="Arial" w:cs="Arial"/>
          <w:sz w:val="24"/>
          <w:u w:val="single"/>
        </w:rPr>
        <w:t>STANDING ORDER MANDATE</w:t>
      </w:r>
    </w:p>
    <w:p w:rsidR="005466C0" w:rsidRPr="005466C0" w:rsidRDefault="005466C0" w:rsidP="005466C0">
      <w:pPr>
        <w:spacing w:line="240" w:lineRule="atLeast"/>
        <w:ind w:left="2160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 xml:space="preserve">Please Pay: </w:t>
      </w: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  <w:t>Lloyds TSB.</w:t>
      </w:r>
    </w:p>
    <w:p w:rsidR="005466C0" w:rsidRPr="005466C0" w:rsidRDefault="005466C0" w:rsidP="005466C0">
      <w:pPr>
        <w:spacing w:line="240" w:lineRule="atLeast"/>
        <w:ind w:left="2160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Richmond Branch</w:t>
      </w:r>
    </w:p>
    <w:p w:rsidR="005466C0" w:rsidRPr="005466C0" w:rsidRDefault="005466C0" w:rsidP="005466C0">
      <w:pPr>
        <w:spacing w:line="240" w:lineRule="atLeast"/>
        <w:ind w:left="2160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16 The Quadrant</w:t>
      </w:r>
    </w:p>
    <w:p w:rsidR="005466C0" w:rsidRPr="005466C0" w:rsidRDefault="005466C0" w:rsidP="005466C0">
      <w:pPr>
        <w:spacing w:line="240" w:lineRule="atLeast"/>
        <w:ind w:left="2160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Richmond</w:t>
      </w:r>
    </w:p>
    <w:p w:rsidR="005466C0" w:rsidRPr="005466C0" w:rsidRDefault="005466C0" w:rsidP="005466C0">
      <w:pPr>
        <w:spacing w:line="240" w:lineRule="atLeast"/>
        <w:ind w:left="2160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TW9 1BP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For the credit of:</w:t>
      </w:r>
      <w:r w:rsidRPr="005466C0">
        <w:rPr>
          <w:rFonts w:ascii="Arial" w:hAnsi="Arial" w:cs="Arial"/>
          <w:sz w:val="24"/>
        </w:rPr>
        <w:tab/>
        <w:t>Barnes Hash House Harriers</w:t>
      </w:r>
      <w:r w:rsidRPr="005466C0">
        <w:rPr>
          <w:rFonts w:ascii="Arial" w:hAnsi="Arial" w:cs="Arial"/>
          <w:sz w:val="24"/>
        </w:rPr>
        <w:br/>
      </w: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  <w:t>Premier Interest Account</w:t>
      </w:r>
    </w:p>
    <w:p w:rsidR="005466C0" w:rsidRPr="005466C0" w:rsidRDefault="005466C0" w:rsidP="005466C0">
      <w:pPr>
        <w:spacing w:line="240" w:lineRule="atLeast"/>
        <w:ind w:left="2160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Sort Code:</w:t>
      </w: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b/>
          <w:sz w:val="24"/>
        </w:rPr>
        <w:t>30-97-06</w:t>
      </w:r>
    </w:p>
    <w:p w:rsidR="005466C0" w:rsidRPr="005466C0" w:rsidRDefault="005466C0" w:rsidP="005466C0">
      <w:pPr>
        <w:spacing w:line="240" w:lineRule="atLeast"/>
        <w:ind w:left="2160"/>
        <w:rPr>
          <w:rFonts w:ascii="Arial" w:hAnsi="Arial" w:cs="Arial"/>
          <w:b/>
          <w:sz w:val="24"/>
        </w:rPr>
      </w:pPr>
      <w:r w:rsidRPr="005466C0">
        <w:rPr>
          <w:rFonts w:ascii="Arial" w:hAnsi="Arial" w:cs="Arial"/>
          <w:sz w:val="24"/>
        </w:rPr>
        <w:t>Account Number:</w:t>
      </w: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b/>
          <w:sz w:val="24"/>
        </w:rPr>
        <w:t>07493958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The amount of £20.00 (Twenty Pounds Only) on . . . . . . . . . . . . . . . . . . . . . and subsequently an amount of £20.00 (Twenty Pounds Only) annually thereafter upon the anniversary thereof and debiting my account accordingly.  Please quote my name as reference.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b/>
          <w:sz w:val="24"/>
        </w:rPr>
      </w:pPr>
      <w:r w:rsidRPr="005466C0">
        <w:rPr>
          <w:rFonts w:ascii="Arial" w:hAnsi="Arial" w:cs="Arial"/>
          <w:sz w:val="24"/>
        </w:rPr>
        <w:t>This instruction cancels any previous order in favour of the beneficiary named above.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Account to be debited:</w:t>
      </w:r>
      <w:r w:rsidRPr="005466C0">
        <w:rPr>
          <w:rFonts w:ascii="Arial" w:hAnsi="Arial" w:cs="Arial"/>
          <w:sz w:val="24"/>
        </w:rPr>
        <w:tab/>
        <w:t xml:space="preserve">. . . . . . . . . . . . . . . . . . . . . . . . . . . . . . </w:t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  <w:r w:rsidRPr="005466C0">
        <w:rPr>
          <w:rFonts w:ascii="Arial" w:hAnsi="Arial" w:cs="Arial"/>
          <w:sz w:val="24"/>
        </w:rPr>
        <w:t xml:space="preserve"> Account Name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  <w:r w:rsidRPr="005466C0">
        <w:rPr>
          <w:rFonts w:ascii="Arial" w:hAnsi="Arial" w:cs="Arial"/>
          <w:sz w:val="24"/>
        </w:rPr>
        <w:t xml:space="preserve"> . . . . . . . . . . . . . . . . . . . . . . . . . . . . . . Account Number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Signed:</w:t>
      </w:r>
      <w:r w:rsidRPr="005466C0">
        <w:rPr>
          <w:rFonts w:ascii="Arial" w:hAnsi="Arial" w:cs="Arial"/>
          <w:sz w:val="24"/>
        </w:rPr>
        <w:tab/>
        <w:t xml:space="preserve">. . . . . . . . . . . . . . . . . . . . . . . . . . . . . . </w:t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  <w:r w:rsidRPr="005466C0">
        <w:rPr>
          <w:rFonts w:ascii="Arial" w:hAnsi="Arial" w:cs="Arial"/>
          <w:sz w:val="24"/>
        </w:rPr>
        <w:t xml:space="preserve">  Date: . . . . . . </w:t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>Address:</w:t>
      </w:r>
      <w:r w:rsidRPr="005466C0">
        <w:rPr>
          <w:rFonts w:ascii="Arial" w:hAnsi="Arial" w:cs="Arial"/>
          <w:sz w:val="24"/>
        </w:rPr>
        <w:tab/>
        <w:t xml:space="preserve">. . . . . . . . . . . . . . . . . . . . . . . . . . . . . . </w:t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  <w:r w:rsidRPr="005466C0">
        <w:rPr>
          <w:rFonts w:ascii="Arial" w:hAnsi="Arial" w:cs="Arial"/>
          <w:sz w:val="24"/>
        </w:rPr>
        <w:t xml:space="preserve"> . . . . . . . . . . . . . . . . . . . . . . . . . . . . . .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  <w:r w:rsidRPr="005466C0">
        <w:rPr>
          <w:rFonts w:ascii="Arial" w:hAnsi="Arial" w:cs="Arial"/>
          <w:sz w:val="24"/>
        </w:rPr>
        <w:t xml:space="preserve"> . . . . . . . . . . . . . . . . . . . . . . . . . . . . . .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  <w:r w:rsidRPr="005466C0">
        <w:rPr>
          <w:rFonts w:ascii="Arial" w:hAnsi="Arial" w:cs="Arial"/>
          <w:sz w:val="24"/>
        </w:rPr>
        <w:tab/>
      </w:r>
      <w:r w:rsidRPr="005466C0">
        <w:rPr>
          <w:rFonts w:ascii="Arial" w:hAnsi="Arial" w:cs="Arial"/>
          <w:sz w:val="24"/>
        </w:rPr>
        <w:tab/>
      </w:r>
      <w:proofErr w:type="gramStart"/>
      <w:r w:rsidRPr="005466C0">
        <w:rPr>
          <w:rFonts w:ascii="Arial" w:hAnsi="Arial" w:cs="Arial"/>
          <w:sz w:val="24"/>
        </w:rPr>
        <w:t>. .</w:t>
      </w:r>
      <w:proofErr w:type="gramEnd"/>
      <w:r w:rsidRPr="005466C0">
        <w:rPr>
          <w:rFonts w:ascii="Arial" w:hAnsi="Arial" w:cs="Arial"/>
          <w:sz w:val="24"/>
        </w:rPr>
        <w:t xml:space="preserve"> . . . . . . . . . . . . . . . . . . . . . . . . . . . . . .</w:t>
      </w: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466C0" w:rsidRPr="005466C0" w:rsidRDefault="005466C0" w:rsidP="005466C0">
      <w:pPr>
        <w:spacing w:line="240" w:lineRule="atLeast"/>
        <w:rPr>
          <w:rFonts w:ascii="Arial" w:hAnsi="Arial" w:cs="Arial"/>
          <w:sz w:val="24"/>
        </w:rPr>
      </w:pPr>
    </w:p>
    <w:p w:rsidR="005D373B" w:rsidRPr="005466C0" w:rsidRDefault="005D373B">
      <w:pPr>
        <w:rPr>
          <w:rFonts w:ascii="Arial" w:hAnsi="Arial" w:cs="Arial"/>
        </w:rPr>
      </w:pPr>
    </w:p>
    <w:sectPr w:rsidR="005D373B" w:rsidRPr="005466C0">
      <w:pgSz w:w="11909" w:h="16834" w:code="9"/>
      <w:pgMar w:top="1440" w:right="864" w:bottom="1440" w:left="1800" w:header="706" w:footer="7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C0"/>
    <w:rsid w:val="003C0190"/>
    <w:rsid w:val="005466C0"/>
    <w:rsid w:val="005D373B"/>
    <w:rsid w:val="00BA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DE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BA2C78"/>
    <w:pPr>
      <w:keepNext/>
      <w:keepLines/>
      <w:overflowPunct/>
      <w:autoSpaceDE/>
      <w:autoSpaceDN/>
      <w:adjustRightInd/>
      <w:spacing w:before="200" w:after="100"/>
      <w:textAlignment w:val="auto"/>
      <w:outlineLvl w:val="1"/>
    </w:pPr>
    <w:rPr>
      <w:rFonts w:ascii="Comic Sans MS" w:eastAsiaTheme="minorEastAsia" w:hAnsi="Comic Sans MS" w:cstheme="minorBidi"/>
      <w:b/>
      <w:bCs/>
      <w:color w:val="8064A2" w:themeColor="accent4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A2C78"/>
    <w:rPr>
      <w:b/>
      <w:bCs/>
      <w:color w:val="8064A2" w:themeColor="accent4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BA2C78"/>
    <w:pPr>
      <w:keepNext/>
      <w:keepLines/>
      <w:overflowPunct/>
      <w:autoSpaceDE/>
      <w:autoSpaceDN/>
      <w:adjustRightInd/>
      <w:spacing w:before="200" w:after="100"/>
      <w:textAlignment w:val="auto"/>
      <w:outlineLvl w:val="1"/>
    </w:pPr>
    <w:rPr>
      <w:rFonts w:ascii="Comic Sans MS" w:eastAsiaTheme="minorEastAsia" w:hAnsi="Comic Sans MS" w:cstheme="minorBidi"/>
      <w:b/>
      <w:bCs/>
      <w:color w:val="8064A2" w:themeColor="accent4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A2C78"/>
    <w:rPr>
      <w:b/>
      <w:bCs/>
      <w:color w:val="8064A2" w:themeColor="accent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Macintosh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Thomas</dc:creator>
  <cp:keywords/>
  <dc:description/>
  <cp:lastModifiedBy>Caroline Thomas</cp:lastModifiedBy>
  <cp:revision>1</cp:revision>
  <dcterms:created xsi:type="dcterms:W3CDTF">2012-05-28T16:03:00Z</dcterms:created>
  <dcterms:modified xsi:type="dcterms:W3CDTF">2012-05-28T16:04:00Z</dcterms:modified>
</cp:coreProperties>
</file>